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8B6E60" w14:textId="6859F99D" w:rsidR="008202AE" w:rsidRPr="008202AE" w:rsidRDefault="008202AE" w:rsidP="008202AE">
      <w:pPr>
        <w:spacing w:after="120" w:line="360" w:lineRule="auto"/>
        <w:ind w:left="567" w:right="844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stawa na kolory zielony i pomarańczowy, aby podkreślić tożsamości marki</w:t>
      </w:r>
    </w:p>
    <w:p w14:paraId="4DEC04F9" w14:textId="660A3CD9" w:rsidR="00901E46" w:rsidRPr="008202AE" w:rsidRDefault="00E36E5A" w:rsidP="009F7E6B">
      <w:pPr>
        <w:spacing w:after="120" w:line="360" w:lineRule="auto"/>
        <w:ind w:left="567" w:right="84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Kolorystyka maszyn komunalnych i techniki uprawy międzyrzędowej zostaje dostosowana do techniki rolniczej</w:t>
      </w:r>
    </w:p>
    <w:p w14:paraId="10532677" w14:textId="77777777" w:rsidR="00FE4D95" w:rsidRDefault="00FE4D95" w:rsidP="0006135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8CA331" w14:textId="66DC59B7" w:rsidR="0006135F" w:rsidRDefault="0006135F" w:rsidP="0006135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ramach strategii marki, grupa Amazone zmienia identyfikację wizualną działów „Technika komunalna” i „Technika uprawy międzyrzędowej” na kombinację kolorów zielonego i pomarańczowego. Okazją do premiery jest prezentacja nowego cennika w grudniu 2024 r. W ten sposób Amazone dąży do ujednolicenia różnych schematów kolorystycznych w różnych działach firmy. W wyniku tej zmiany wszystkie linie produktów zostają dopasowane do znanej od dawna kolorystyki działu techniki rolniczej Amazone, która jest chroniona prawem znaków towarowych w wielu krajach. Celem jest wzmocnienie tożsamości korporacyjnej całej grupy spółek.</w:t>
      </w:r>
    </w:p>
    <w:p w14:paraId="21627E7C" w14:textId="77777777" w:rsidR="0006135F" w:rsidRDefault="0006135F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B7B9C3" w14:textId="54AD7BE6" w:rsidR="004A4E71" w:rsidRDefault="00FE4D95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Grupa Amazone z powodzeniem jest obecna na rynku ze swoimi produktami techniki komunalnej od ponad 40 lat. Kosiarki zawieszane i samojezdne, wcześniej oferowane w kolorystyce zielono-beżowej, cieszą się uznaniem zarówno władz samorządowych, jak i usługodawców ze względu na wysoką funkcjonalność i jakość. Obejmują one szeroki zakres zastosowań. Od wertykulowania i koszenia po zbieranie liści – te wszechstronne maszyny komunalne są w użyciu przez cały rok. Nowa zielono-pomarańczowa kolorystyka nie tylko wprowadza uderzającą zmianę wizualną maszyn, ale także nadaje im nowe dynamiczne linie.</w:t>
      </w:r>
    </w:p>
    <w:p w14:paraId="6BB3C809" w14:textId="77777777" w:rsidR="00152AFD" w:rsidRDefault="00152AFD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DE9FC9" w14:textId="45340A14" w:rsidR="008D38C8" w:rsidRPr="004A2986" w:rsidRDefault="00E91A71" w:rsidP="00901E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Schmotzer Hacktechnik jest częścią grupy Amazone od 2019 roku i oferuje swoje maszyny w kombinacji kolorów niebieskiego i pomarańczowego. W ostatnich latach współpraca między Schmotzer a Amazone zaowocowała nowymi impulsami technicznymi i opcjami wyposażenia dla coraz </w:t>
      </w:r>
      <w:r>
        <w:rPr>
          <w:rFonts w:ascii="Arial" w:hAnsi="Arial"/>
        </w:rPr>
        <w:lastRenderedPageBreak/>
        <w:t>wydajniejszych rozwiązań w zakresie pielęgnacji roślin. W przyszłości ta linia produktów będzie również prezentowana w typowych kolorach Amazone – zielonym i pomarańczowym. W trakcie tego procesu marka Schmotzer połączy się z marką Amazone.</w:t>
      </w:r>
      <w:r w:rsidR="00CE16C0">
        <w:rPr>
          <w:rFonts w:ascii="Arial" w:hAnsi="Arial"/>
        </w:rPr>
        <w:t xml:space="preserve"> </w:t>
      </w:r>
      <w:r>
        <w:rPr>
          <w:rFonts w:ascii="Arial" w:hAnsi="Arial"/>
        </w:rPr>
        <w:t xml:space="preserve">Podkreśli to wizualnie przynależność do grupy Amazone, a także synergię różnych linii produktów rolniczych. To odświeżenie maszyn z dziedziny uprawy międzyrzędowej ma pomóc w jeszcze skuteczniejszym wprowadzaniu tych urządzeń na rynek, zwłaszcza międzynarodowy. Firma stawia na znacznie wyższy poziom rozpoznawalności globalnej zielono-pomarańczowego wizerunku marki Amazone. </w:t>
      </w:r>
    </w:p>
    <w:p w14:paraId="3E9DA304" w14:textId="2B103E56" w:rsidR="003428BF" w:rsidRDefault="00630A69" w:rsidP="00901E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obu działach nastąpi faza przejściowa, podczas której zarówno technika komunalna, jak i technika mechanicznego zwalczania chwastów będą nadal obecne na wystawach lub sprzedawane w istniejących kolorach. Nie stanowi to jednak problemu, ponieważ technologia i funkcjonalność urządzeń pozostaną bez zmian.</w:t>
      </w:r>
    </w:p>
    <w:p w14:paraId="402341E1" w14:textId="1CCDFC8E" w:rsidR="003428BF" w:rsidRDefault="003428BF" w:rsidP="003428B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Ujednolicając kolorystykę we wszystkich liniach produktowych, grupa Amazone w postaci swoich zielono-pomarańczowych kolorów wysyła wyraźny sygnał świadczący o swojej innowacyjności i w ten sposób w perspektywie długoterminowej dąży do dalszego wzmocnienia obecności marki Amazone na ogólnoświatowym rynku.</w:t>
      </w:r>
    </w:p>
    <w:p w14:paraId="78738B70" w14:textId="77777777" w:rsidR="00CE16C0" w:rsidRDefault="00CE16C0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0AFB1356" wp14:editId="34E1F262">
            <wp:extent cx="4518090" cy="3396343"/>
            <wp:effectExtent l="0" t="0" r="0" b="0"/>
            <wp:docPr id="760813321" name="Grafik 1" descr="Ein Bild, das Gras, Transport, draußen, Ra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813321" name="Grafik 1" descr="Ein Bild, das Gras, Transport, draußen, Ra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88" cy="3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2E27D" w14:textId="77777777" w:rsidR="007F670A" w:rsidRDefault="007F670A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4C6A1D3" w14:textId="77777777" w:rsidR="007F670A" w:rsidRDefault="007F670A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27E503C" w14:textId="5537B279" w:rsidR="00CE16C0" w:rsidRDefault="00CE16C0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68625334" wp14:editId="000D34CF">
            <wp:extent cx="4572000" cy="3323590"/>
            <wp:effectExtent l="0" t="0" r="0" b="0"/>
            <wp:docPr id="181165143" name="Grafik 2" descr="Ein Bild, das draußen, Baum, Rad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5143" name="Grafik 2" descr="Ein Bild, das draußen, Baum, Rad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469D7" w14:textId="77777777" w:rsidR="007F670A" w:rsidRDefault="007F670A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36A27B1" w14:textId="144F9659" w:rsidR="007F670A" w:rsidRDefault="007F670A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4C478D80" wp14:editId="3C5766BD">
            <wp:extent cx="4572000" cy="3103245"/>
            <wp:effectExtent l="0" t="0" r="0" b="1905"/>
            <wp:docPr id="427350324" name="Grafik 2" descr="Ein Bild, das Gras, draußen, Traktor, Far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350324" name="Grafik 2" descr="Ein Bild, das Gras, draußen, Traktor, Farm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2A7BE" w14:textId="77777777" w:rsidR="007F670A" w:rsidRDefault="007F670A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8E7386" w14:textId="359A8CAE" w:rsidR="007F670A" w:rsidRDefault="007F670A" w:rsidP="00CE16C0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0513C469" wp14:editId="288974ED">
            <wp:extent cx="4572000" cy="3075940"/>
            <wp:effectExtent l="0" t="0" r="0" b="0"/>
            <wp:docPr id="1599976114" name="Grafik 3" descr="Ein Bild, das Gras, Traktor, draußen, Landwirtschaftstechni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976114" name="Grafik 3" descr="Ein Bild, das Gras, Traktor, draußen, Landwirtschaftstechnik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0C7B2" w14:textId="77777777" w:rsidR="00941E79" w:rsidRDefault="00941E79">
      <w:pPr>
        <w:rPr>
          <w:rFonts w:ascii="Arial" w:hAnsi="Arial" w:cs="Arial"/>
          <w:bCs/>
        </w:rPr>
      </w:pPr>
    </w:p>
    <w:p w14:paraId="623F1086" w14:textId="25F38638" w:rsidR="004A4E71" w:rsidRDefault="004A4E71">
      <w:pPr>
        <w:rPr>
          <w:rFonts w:ascii="Arial" w:hAnsi="Arial" w:cs="Arial"/>
          <w:bCs/>
        </w:rPr>
      </w:pPr>
      <w:r>
        <w:br w:type="page"/>
      </w:r>
    </w:p>
    <w:p w14:paraId="2869D347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7EDB0229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2EEE80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164A9DD5" w14:textId="05985F71" w:rsidR="00DD5E6C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1247A484" w14:textId="079C790D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Więcej informacji: </w:t>
      </w:r>
      <w:hyperlink r:id="rId12" w:history="1">
        <w:r w:rsidR="007F670A" w:rsidRPr="0092577E">
          <w:rPr>
            <w:rStyle w:val="Hyperlink"/>
            <w:rFonts w:ascii="Arial" w:hAnsi="Arial"/>
            <w:sz w:val="20"/>
          </w:rPr>
          <w:t>www.amazone.pl</w:t>
        </w:r>
      </w:hyperlink>
    </w:p>
    <w:p w14:paraId="617F253B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5C43AFF" wp14:editId="34183E6D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11FA3C1" wp14:editId="55D9F9E1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654139E" wp14:editId="028156F0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6F0F40E" wp14:editId="54CF7FC6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765B2BC" wp14:editId="5386AE09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152AFD">
      <w:headerReference w:type="default" r:id="rId28"/>
      <w:footerReference w:type="default" r:id="rId29"/>
      <w:pgSz w:w="11901" w:h="16840" w:code="9"/>
      <w:pgMar w:top="1843" w:right="567" w:bottom="1843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C7E768" w14:textId="77777777" w:rsidR="004159ED" w:rsidRDefault="004159ED">
      <w:r>
        <w:separator/>
      </w:r>
    </w:p>
  </w:endnote>
  <w:endnote w:type="continuationSeparator" w:id="0">
    <w:p w14:paraId="6692788A" w14:textId="77777777" w:rsidR="004159ED" w:rsidRDefault="004159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C0AD83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B9EDA40" wp14:editId="2827B1C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DBFECDB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9EDA40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DBFECDB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5DBE1AF" wp14:editId="2F6DA78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FFF48AA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1CBFCACB" wp14:editId="04D399CD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369BC57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44C00EF6" wp14:editId="170AC3C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8EF4185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4DB1502D" w14:textId="4E9776DF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r w:rsidR="007F670A" w:rsidRPr="007F670A"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r w:rsidR="007F670A">
                            <w:rPr>
                              <w:rFonts w:ascii="Arial" w:hAnsi="Arial"/>
                              <w:sz w:val="20"/>
                            </w:rPr>
                            <w:t xml:space="preserve">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4C00EF6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8EF4185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4DB1502D" w14:textId="4E9776DF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Telefon +49 (0)5405 501-0 ∙ </w:t>
                    </w:r>
                    <w:r w:rsidR="007F670A" w:rsidRPr="007F670A">
                      <w:rPr>
                        <w:rFonts w:ascii="Arial" w:hAnsi="Arial"/>
                        <w:sz w:val="20"/>
                      </w:rPr>
                      <w:t>amazone@amazone.de</w:t>
                    </w:r>
                    <w:r w:rsidR="007F670A">
                      <w:rPr>
                        <w:rFonts w:ascii="Arial" w:hAnsi="Arial"/>
                        <w:sz w:val="20"/>
                      </w:rPr>
                      <w:t xml:space="preserve">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88FC6D" w14:textId="77777777" w:rsidR="004159ED" w:rsidRDefault="004159ED">
      <w:r>
        <w:separator/>
      </w:r>
    </w:p>
  </w:footnote>
  <w:footnote w:type="continuationSeparator" w:id="0">
    <w:p w14:paraId="50045AA2" w14:textId="77777777" w:rsidR="004159ED" w:rsidRDefault="004159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4CB2F2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B07E9AF" wp14:editId="199CAE8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3050C39" w14:textId="727B54B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Informacja prasowa październik 2024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B07E9AF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3050C39" w14:textId="727B54B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Informacja prasowa październik 2024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2AE01D41" wp14:editId="72CF0088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6AFCA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0A544AE9" wp14:editId="5ECA768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581C0AD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832077D" wp14:editId="5256163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8D42C1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32077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38D42C1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2246E"/>
    <w:multiLevelType w:val="hybridMultilevel"/>
    <w:tmpl w:val="A19664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1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2"/>
  </w:num>
  <w:num w:numId="6" w16cid:durableId="1681931139">
    <w:abstractNumId w:val="5"/>
  </w:num>
  <w:num w:numId="7" w16cid:durableId="825049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6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E46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35F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23B1"/>
    <w:rsid w:val="000836DA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65C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04DA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769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3D01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AFD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047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3A33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3183"/>
    <w:rsid w:val="001E4DC2"/>
    <w:rsid w:val="001E6EDA"/>
    <w:rsid w:val="001E7DCB"/>
    <w:rsid w:val="001F0C4B"/>
    <w:rsid w:val="001F10DE"/>
    <w:rsid w:val="001F2479"/>
    <w:rsid w:val="001F2C8E"/>
    <w:rsid w:val="001F3AF7"/>
    <w:rsid w:val="001F4974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20F3"/>
    <w:rsid w:val="00253736"/>
    <w:rsid w:val="00253FE0"/>
    <w:rsid w:val="00254539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0DE9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0E1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779D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24F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8BF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86DDD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3BD"/>
    <w:rsid w:val="003D5F22"/>
    <w:rsid w:val="003D729F"/>
    <w:rsid w:val="003D7A31"/>
    <w:rsid w:val="003E0137"/>
    <w:rsid w:val="003E041D"/>
    <w:rsid w:val="003E3929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9E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A1C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6FED"/>
    <w:rsid w:val="0049763C"/>
    <w:rsid w:val="00497C62"/>
    <w:rsid w:val="004A0DBC"/>
    <w:rsid w:val="004A2986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ACF"/>
    <w:rsid w:val="004D79A3"/>
    <w:rsid w:val="004E0912"/>
    <w:rsid w:val="004E161C"/>
    <w:rsid w:val="004E1697"/>
    <w:rsid w:val="004E3BAD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0772D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0E1C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E6F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1CF4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734"/>
    <w:rsid w:val="00601972"/>
    <w:rsid w:val="00601EC1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A6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3F53"/>
    <w:rsid w:val="006540FC"/>
    <w:rsid w:val="006558D8"/>
    <w:rsid w:val="00655FC8"/>
    <w:rsid w:val="00656B40"/>
    <w:rsid w:val="00657E58"/>
    <w:rsid w:val="00660479"/>
    <w:rsid w:val="00660687"/>
    <w:rsid w:val="00661694"/>
    <w:rsid w:val="006635E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876C9"/>
    <w:rsid w:val="0069283F"/>
    <w:rsid w:val="00692B88"/>
    <w:rsid w:val="00692DA8"/>
    <w:rsid w:val="00693A05"/>
    <w:rsid w:val="006940F6"/>
    <w:rsid w:val="00695301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082C"/>
    <w:rsid w:val="006B2B3F"/>
    <w:rsid w:val="006B6D05"/>
    <w:rsid w:val="006C12AF"/>
    <w:rsid w:val="006C341C"/>
    <w:rsid w:val="006C3493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0F35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BA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46D89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B30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79"/>
    <w:rsid w:val="007B5A98"/>
    <w:rsid w:val="007B78AB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70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02AE"/>
    <w:rsid w:val="0082106F"/>
    <w:rsid w:val="0082147D"/>
    <w:rsid w:val="00821D08"/>
    <w:rsid w:val="00822D04"/>
    <w:rsid w:val="00822F56"/>
    <w:rsid w:val="008237D1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73A3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87DA7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3C37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38C8"/>
    <w:rsid w:val="008D59C9"/>
    <w:rsid w:val="008D5CC5"/>
    <w:rsid w:val="008D6293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E7EEC"/>
    <w:rsid w:val="008F15C7"/>
    <w:rsid w:val="008F17E1"/>
    <w:rsid w:val="008F2038"/>
    <w:rsid w:val="008F3BCA"/>
    <w:rsid w:val="008F5D70"/>
    <w:rsid w:val="008F7B54"/>
    <w:rsid w:val="00901E46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1E79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57E0F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159E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422D"/>
    <w:rsid w:val="009F53B4"/>
    <w:rsid w:val="009F7CB2"/>
    <w:rsid w:val="009F7E6B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14A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0DF8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3B1"/>
    <w:rsid w:val="00B117F2"/>
    <w:rsid w:val="00B12047"/>
    <w:rsid w:val="00B120E9"/>
    <w:rsid w:val="00B1395A"/>
    <w:rsid w:val="00B14395"/>
    <w:rsid w:val="00B15684"/>
    <w:rsid w:val="00B15CE5"/>
    <w:rsid w:val="00B15EA3"/>
    <w:rsid w:val="00B16942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5A6"/>
    <w:rsid w:val="00B3517D"/>
    <w:rsid w:val="00B35FD1"/>
    <w:rsid w:val="00B368C6"/>
    <w:rsid w:val="00B36AF8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598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495"/>
    <w:rsid w:val="00B74954"/>
    <w:rsid w:val="00B76870"/>
    <w:rsid w:val="00B76947"/>
    <w:rsid w:val="00B7791D"/>
    <w:rsid w:val="00B7793F"/>
    <w:rsid w:val="00B80DA2"/>
    <w:rsid w:val="00B81EDD"/>
    <w:rsid w:val="00B843D1"/>
    <w:rsid w:val="00B859D3"/>
    <w:rsid w:val="00B85A30"/>
    <w:rsid w:val="00B90251"/>
    <w:rsid w:val="00B92D20"/>
    <w:rsid w:val="00B93100"/>
    <w:rsid w:val="00B9476A"/>
    <w:rsid w:val="00B94B4C"/>
    <w:rsid w:val="00B961A7"/>
    <w:rsid w:val="00B97245"/>
    <w:rsid w:val="00BA4B47"/>
    <w:rsid w:val="00BA4D0F"/>
    <w:rsid w:val="00BA7C6D"/>
    <w:rsid w:val="00BB0614"/>
    <w:rsid w:val="00BB098E"/>
    <w:rsid w:val="00BB2001"/>
    <w:rsid w:val="00BB694A"/>
    <w:rsid w:val="00BB6B56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421D"/>
    <w:rsid w:val="00BD7984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1C4"/>
    <w:rsid w:val="00C2029F"/>
    <w:rsid w:val="00C20F17"/>
    <w:rsid w:val="00C20FFC"/>
    <w:rsid w:val="00C211C3"/>
    <w:rsid w:val="00C222D4"/>
    <w:rsid w:val="00C22A46"/>
    <w:rsid w:val="00C23262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5DFD"/>
    <w:rsid w:val="00C668B4"/>
    <w:rsid w:val="00C7076D"/>
    <w:rsid w:val="00C712F0"/>
    <w:rsid w:val="00C72C05"/>
    <w:rsid w:val="00C7362D"/>
    <w:rsid w:val="00C73ABB"/>
    <w:rsid w:val="00C7576D"/>
    <w:rsid w:val="00C83005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970"/>
    <w:rsid w:val="00CD7C8B"/>
    <w:rsid w:val="00CE16C0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13F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5E6C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C1B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6E5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1A71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3F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610A"/>
    <w:rsid w:val="00F8079B"/>
    <w:rsid w:val="00F80F29"/>
    <w:rsid w:val="00F8399A"/>
    <w:rsid w:val="00F83B85"/>
    <w:rsid w:val="00F85ECF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633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0F89"/>
    <w:rsid w:val="00FE17CC"/>
    <w:rsid w:val="00FE2034"/>
    <w:rsid w:val="00FE2DB0"/>
    <w:rsid w:val="00FE3084"/>
    <w:rsid w:val="00FE3BC1"/>
    <w:rsid w:val="00FE42C1"/>
    <w:rsid w:val="00FE4C9A"/>
    <w:rsid w:val="00FE4D95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6EF6D0A"/>
  <w15:docId w15:val="{F80D820A-CF8B-4F74-A960-C48E08B1D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7F67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pl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5</Pages>
  <Words>513</Words>
  <Characters>3524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Projekt komunikatu prasowego</vt:lpstr>
      <vt:lpstr>PI Amazone Jahresbericht 2008</vt:lpstr>
    </vt:vector>
  </TitlesOfParts>
  <Manager/>
  <Company/>
  <LinksUpToDate>false</LinksUpToDate>
  <CharactersWithSpaces>4029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25</cp:revision>
  <cp:lastPrinted>2024-10-02T08:32:00Z</cp:lastPrinted>
  <dcterms:created xsi:type="dcterms:W3CDTF">2024-09-13T13:11:00Z</dcterms:created>
  <dcterms:modified xsi:type="dcterms:W3CDTF">2024-10-30T08:09:00Z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